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D486" w14:textId="77777777" w:rsidR="00FE1064" w:rsidRPr="00FE1064" w:rsidRDefault="00FE1064" w:rsidP="00FE1064">
      <w:pPr>
        <w:widowControl/>
        <w:spacing w:after="0" w:line="240" w:lineRule="auto"/>
        <w:jc w:val="right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令和　　年　　月　　日</w:t>
      </w:r>
    </w:p>
    <w:p w14:paraId="2A3FE93B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ご協力いただく生徒・保護者の方</w:t>
      </w:r>
    </w:p>
    <w:p w14:paraId="70E33A06" w14:textId="77777777" w:rsidR="00FE1064" w:rsidRPr="00FE1064" w:rsidRDefault="00FE1064" w:rsidP="00FE1064">
      <w:pPr>
        <w:widowControl/>
        <w:spacing w:after="0" w:line="240" w:lineRule="auto"/>
        <w:jc w:val="right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一般財団法人 地域・教育魅力化プラットフォーム</w:t>
      </w:r>
    </w:p>
    <w:p w14:paraId="5835DDDB" w14:textId="77777777" w:rsidR="00FE1064" w:rsidRPr="00FE1064" w:rsidRDefault="00FE1064" w:rsidP="00FE1064">
      <w:pPr>
        <w:widowControl/>
        <w:spacing w:after="0" w:line="240" w:lineRule="auto"/>
        <w:jc w:val="right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代表理事　岩本　悠</w:t>
      </w:r>
    </w:p>
    <w:p w14:paraId="258D0722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2E575E65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  <w:t>地域みらい留学</w:t>
      </w:r>
      <w:r w:rsidRPr="00FE1064">
        <w:rPr>
          <w:rFonts w:ascii="游明朝" w:eastAsia="游明朝" w:hAnsi="游明朝" w:cs="Sawarabi Mincho" w:hint="eastAsia"/>
          <w:b/>
          <w:kern w:val="0"/>
          <w:szCs w:val="22"/>
          <w:lang w:val="ja"/>
          <w14:ligatures w14:val="none"/>
        </w:rPr>
        <w:t xml:space="preserve"> オンライン広報部（高校生アンバサダー活動）</w:t>
      </w:r>
    </w:p>
    <w:p w14:paraId="68CD27A0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b/>
          <w:kern w:val="0"/>
          <w:szCs w:val="22"/>
          <w:lang w:val="ja"/>
          <w14:ligatures w14:val="none"/>
        </w:rPr>
        <w:t>へ</w:t>
      </w:r>
      <w:r w:rsidRPr="00FE1064"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  <w:t>の生徒</w:t>
      </w:r>
      <w:r w:rsidRPr="00FE1064">
        <w:rPr>
          <w:rFonts w:ascii="游明朝" w:eastAsia="游明朝" w:hAnsi="游明朝" w:cs="ＭＳ 明朝" w:hint="eastAsia"/>
          <w:b/>
          <w:kern w:val="0"/>
          <w:szCs w:val="22"/>
          <w:lang w:val="ja"/>
          <w14:ligatures w14:val="none"/>
        </w:rPr>
        <w:t>の参加についての承諾書</w:t>
      </w:r>
    </w:p>
    <w:p w14:paraId="21760449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478F3238" w14:textId="77777777" w:rsidR="00FE1064" w:rsidRPr="00FE1064" w:rsidRDefault="00FE1064" w:rsidP="00FE1064">
      <w:pPr>
        <w:widowControl/>
        <w:spacing w:after="0" w:line="240" w:lineRule="auto"/>
        <w:ind w:firstLineChars="100" w:firstLine="220"/>
        <w:rPr>
          <w:rFonts w:ascii="游明朝" w:eastAsia="游明朝" w:hAnsi="游明朝" w:cs="ＭＳ 明朝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軽暖の候、一層のご健勝をお慶び申し上げます。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地域みらい留学事務局である一般財団法人地域・教育魅力化プラットフォーム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では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、令和7年度より、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地域みらい留学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オンライン広報部（高校生アンバサダー活動）を開始いたします。地域での高校生の日常を、生徒目線で外部発信していくことで、地域みらい留学の更なる認知拡大に繋げていく活動です。</w:t>
      </w:r>
    </w:p>
    <w:p w14:paraId="5B86760B" w14:textId="77777777" w:rsidR="00FE1064" w:rsidRPr="00FE1064" w:rsidRDefault="00FE1064" w:rsidP="00FE1064">
      <w:pPr>
        <w:widowControl/>
        <w:spacing w:after="0" w:line="240" w:lineRule="auto"/>
        <w:ind w:firstLineChars="100" w:firstLine="220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つきましては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、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趣旨をご理解の上、下記の通り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、生徒がオンライン広報部に参加することと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生徒が写る写真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を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使用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すること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について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、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ご承諾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を頂きたく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、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ご確認の程、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宜しくお願い申し上げます。</w:t>
      </w:r>
    </w:p>
    <w:p w14:paraId="506B6CD2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443A928D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記</w:t>
      </w:r>
    </w:p>
    <w:p w14:paraId="1614F208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3C95E955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5E254635" w14:textId="77777777" w:rsidR="00FE1064" w:rsidRPr="00FE1064" w:rsidRDefault="00FE1064" w:rsidP="00FE1064">
      <w:pPr>
        <w:widowControl/>
        <w:numPr>
          <w:ilvl w:val="0"/>
          <w:numId w:val="3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生徒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のオンライン広報部（高校生アンバサダー活動）への参加</w:t>
      </w:r>
    </w:p>
    <w:p w14:paraId="57034169" w14:textId="77777777" w:rsidR="00FE1064" w:rsidRPr="00FE1064" w:rsidRDefault="00FE1064" w:rsidP="00FE1064">
      <w:pPr>
        <w:widowControl/>
        <w:spacing w:after="0" w:line="240" w:lineRule="auto"/>
        <w:ind w:left="720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オンライン広報部では以下のような活動を行います</w:t>
      </w:r>
    </w:p>
    <w:p w14:paraId="32F13109" w14:textId="77777777" w:rsidR="00FE1064" w:rsidRPr="00FE1064" w:rsidRDefault="00FE1064" w:rsidP="00FE1064">
      <w:pPr>
        <w:widowControl/>
        <w:numPr>
          <w:ilvl w:val="0"/>
          <w:numId w:val="1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月数回程度のオンラインミーティングへの参加</w:t>
      </w:r>
    </w:p>
    <w:p w14:paraId="69F30294" w14:textId="77777777" w:rsidR="00FE1064" w:rsidRPr="00FE1064" w:rsidRDefault="00FE1064" w:rsidP="00FE1064">
      <w:pPr>
        <w:widowControl/>
        <w:numPr>
          <w:ilvl w:val="0"/>
          <w:numId w:val="1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Tiktok・Instagram等のSNSを活用した広報活動</w:t>
      </w:r>
    </w:p>
    <w:p w14:paraId="2AB6DF94" w14:textId="77777777" w:rsidR="00FE1064" w:rsidRPr="00FE1064" w:rsidRDefault="00FE1064" w:rsidP="00FE1064">
      <w:pPr>
        <w:widowControl/>
        <w:numPr>
          <w:ilvl w:val="0"/>
          <w:numId w:val="1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イベント開催への協力</w:t>
      </w:r>
    </w:p>
    <w:p w14:paraId="44ABF540" w14:textId="77777777" w:rsidR="00FE1064" w:rsidRPr="00FE1064" w:rsidRDefault="00FE1064" w:rsidP="00FE1064">
      <w:pPr>
        <w:widowControl/>
        <w:numPr>
          <w:ilvl w:val="0"/>
          <w:numId w:val="1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その他各種メディア対応への協力</w:t>
      </w:r>
    </w:p>
    <w:p w14:paraId="13EC72D7" w14:textId="77777777" w:rsidR="00FE1064" w:rsidRPr="00FE1064" w:rsidRDefault="00FE1064" w:rsidP="00FE1064">
      <w:pPr>
        <w:widowControl/>
        <w:spacing w:after="0" w:line="240" w:lineRule="auto"/>
        <w:ind w:firstLineChars="300" w:firstLine="660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※所属する学校公式の活動ではなく、地域みらい留学事務局が運営する課外活動です</w:t>
      </w:r>
    </w:p>
    <w:p w14:paraId="70FE6CBB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6B9E3ED6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30DD9027" w14:textId="77777777" w:rsidR="00FE1064" w:rsidRPr="00FE1064" w:rsidRDefault="00FE1064" w:rsidP="00FE1064">
      <w:pPr>
        <w:widowControl/>
        <w:numPr>
          <w:ilvl w:val="0"/>
          <w:numId w:val="3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活動中に撮影した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生徒写真の利用</w:t>
      </w:r>
    </w:p>
    <w:p w14:paraId="3EEFFE1C" w14:textId="77777777" w:rsidR="00FE1064" w:rsidRPr="00FE1064" w:rsidRDefault="00FE1064" w:rsidP="00FE1064">
      <w:pPr>
        <w:widowControl/>
        <w:spacing w:after="0" w:line="240" w:lineRule="auto"/>
        <w:ind w:left="720"/>
        <w:rPr>
          <w:rFonts w:ascii="游明朝" w:eastAsia="游明朝" w:hAnsi="游明朝" w:cs="ＭＳ 明朝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地域みらい留学事業に関する以下広報物への掲載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をする場合があります</w:t>
      </w:r>
    </w:p>
    <w:p w14:paraId="17F45F20" w14:textId="77777777" w:rsidR="00FE1064" w:rsidRPr="00FE1064" w:rsidRDefault="00FE1064" w:rsidP="00FE1064">
      <w:pPr>
        <w:widowControl/>
        <w:numPr>
          <w:ilvl w:val="0"/>
          <w:numId w:val="1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地域みらい留学公式Webサイト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・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イベント告知専用Webサイト</w:t>
      </w:r>
    </w:p>
    <w:p w14:paraId="14F21822" w14:textId="77777777" w:rsidR="00FE1064" w:rsidRPr="00FE1064" w:rsidRDefault="00FE1064" w:rsidP="00FE1064">
      <w:pPr>
        <w:widowControl/>
        <w:numPr>
          <w:ilvl w:val="0"/>
          <w:numId w:val="1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地域みらい留学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事務局が公式に運営する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SNS</w:t>
      </w:r>
    </w:p>
    <w:p w14:paraId="26948B19" w14:textId="77777777" w:rsidR="00FE1064" w:rsidRPr="00FE1064" w:rsidRDefault="00FE1064" w:rsidP="00FE1064">
      <w:pPr>
        <w:widowControl/>
        <w:numPr>
          <w:ilvl w:val="0"/>
          <w:numId w:val="1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地域みらい留学ガイドブック等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の紙媒体</w:t>
      </w:r>
    </w:p>
    <w:p w14:paraId="2BA90125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0D9DB1BA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75B7D268" w14:textId="77777777" w:rsidR="00FE1064" w:rsidRPr="00FE1064" w:rsidRDefault="00FE1064" w:rsidP="00FE1064">
      <w:pPr>
        <w:widowControl/>
        <w:numPr>
          <w:ilvl w:val="0"/>
          <w:numId w:val="3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写真承諾の無効化</w:t>
      </w:r>
    </w:p>
    <w:p w14:paraId="280FD592" w14:textId="77777777" w:rsidR="00FE1064" w:rsidRPr="00FE1064" w:rsidRDefault="00FE1064" w:rsidP="00FE1064">
      <w:pPr>
        <w:widowControl/>
        <w:spacing w:after="0" w:line="240" w:lineRule="auto"/>
        <w:ind w:left="720"/>
        <w:rPr>
          <w:rFonts w:ascii="游明朝" w:eastAsia="游明朝" w:hAnsi="游明朝" w:cs="ＭＳ 明朝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lastRenderedPageBreak/>
        <w:t>写真掲載を辞退されたい場合は、その旨を下記地域みらい留学事務局へ直接お申し出ください。その後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に制作する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広報物への掲載は一切いたしません。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掲載済みの写真に関する削除・回収はできかねる場合がございます。</w:t>
      </w:r>
    </w:p>
    <w:p w14:paraId="02810A33" w14:textId="77777777" w:rsidR="00FE1064" w:rsidRPr="00FE1064" w:rsidRDefault="00FE1064" w:rsidP="00FE1064">
      <w:pPr>
        <w:widowControl/>
        <w:spacing w:after="0" w:line="240" w:lineRule="auto"/>
        <w:ind w:left="720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2B70F6EF" w14:textId="77777777" w:rsidR="00FE1064" w:rsidRPr="00FE1064" w:rsidRDefault="00FE1064" w:rsidP="00FE1064">
      <w:pPr>
        <w:widowControl/>
        <w:numPr>
          <w:ilvl w:val="0"/>
          <w:numId w:val="2"/>
        </w:numPr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島根県松江市東本町二丁目25-6 みらいBASE2階</w:t>
      </w:r>
    </w:p>
    <w:p w14:paraId="27BDEF57" w14:textId="77777777" w:rsidR="00FE1064" w:rsidRPr="00FE1064" w:rsidRDefault="00FE1064" w:rsidP="00FE1064">
      <w:pPr>
        <w:widowControl/>
        <w:spacing w:after="0" w:line="240" w:lineRule="auto"/>
        <w:ind w:left="1440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一般財団法人地域・教育魅力化プラットフォーム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 xml:space="preserve">内　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地域みらい留学事務局</w:t>
      </w:r>
    </w:p>
    <w:p w14:paraId="3C93B625" w14:textId="77777777" w:rsidR="00FE1064" w:rsidRPr="00FE1064" w:rsidRDefault="00FE1064" w:rsidP="00FE1064">
      <w:pPr>
        <w:widowControl/>
        <w:spacing w:after="0" w:line="240" w:lineRule="auto"/>
        <w:ind w:left="1440"/>
        <w:rPr>
          <w:rFonts w:ascii="游明朝" w:eastAsia="游明朝" w:hAnsi="游明朝" w:cs="ＭＳ 明朝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TEL：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0852-61-8866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 xml:space="preserve">　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Email：support@c-mirai.jp</w:t>
      </w:r>
    </w:p>
    <w:p w14:paraId="09BF859B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13754ED2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Arial"/>
          <w:kern w:val="0"/>
          <w:szCs w:val="22"/>
          <w:lang w:val="ja"/>
          <w14:ligatures w14:val="none"/>
        </w:rPr>
        <w:pict w14:anchorId="57CBDE7A">
          <v:rect id="_x0000_i1025" style="width:0;height:1.5pt" o:hralign="center" o:hrstd="t" o:hr="t" fillcolor="#a0a0a0" stroked="f"/>
        </w:pict>
      </w:r>
    </w:p>
    <w:p w14:paraId="165D9B05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2010C24B" w14:textId="77777777" w:rsidR="00FE1064" w:rsidRPr="00FE1064" w:rsidRDefault="00FE1064" w:rsidP="00FE1064">
      <w:pPr>
        <w:widowControl/>
        <w:spacing w:after="0" w:line="240" w:lineRule="auto"/>
        <w:jc w:val="right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令和　　年　　月　　日</w:t>
      </w:r>
    </w:p>
    <w:p w14:paraId="3DFA88EB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一般財団法人 地域・教育魅力化プラットフォーム</w:t>
      </w:r>
    </w:p>
    <w:p w14:paraId="4F6378C3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代表理事　岩本　悠殿</w:t>
      </w:r>
    </w:p>
    <w:p w14:paraId="361C9F11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030F1AEF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7588E86F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ＭＳ 明朝"/>
          <w:b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  <w:t>地域みらい留学</w:t>
      </w:r>
      <w:r w:rsidRPr="00FE1064">
        <w:rPr>
          <w:rFonts w:ascii="游明朝" w:eastAsia="游明朝" w:hAnsi="游明朝" w:cs="ＭＳ 明朝" w:hint="eastAsia"/>
          <w:b/>
          <w:kern w:val="0"/>
          <w:szCs w:val="22"/>
          <w:lang w:val="ja"/>
          <w14:ligatures w14:val="none"/>
        </w:rPr>
        <w:t xml:space="preserve"> オンライン広報部への生徒の参加</w:t>
      </w:r>
    </w:p>
    <w:p w14:paraId="2049F193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ＭＳ 明朝" w:hint="eastAsia"/>
          <w:b/>
          <w:kern w:val="0"/>
          <w:szCs w:val="22"/>
          <w:lang w:val="ja"/>
          <w14:ligatures w14:val="none"/>
        </w:rPr>
        <w:t>及び</w:t>
      </w:r>
      <w:r w:rsidRPr="00FE1064"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  <w:t>広報物での生徒写真の使用承諾書</w:t>
      </w:r>
    </w:p>
    <w:p w14:paraId="4FC5598F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b/>
          <w:kern w:val="0"/>
          <w:szCs w:val="22"/>
          <w:lang w:val="ja" w:eastAsia="ja"/>
          <w14:ligatures w14:val="none"/>
        </w:rPr>
      </w:pPr>
    </w:p>
    <w:p w14:paraId="6109B5E3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私は、下記応募者の保護者あるいは法定代理人（以下「保護者等」といいます）として、</w:t>
      </w:r>
    </w:p>
    <w:p w14:paraId="4C93B7BB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以下の内容に同意します（以下の項目についてチェック（</w:t>
      </w:r>
      <w:r w:rsidRPr="00FE1064">
        <w:rPr>
          <w:rFonts w:ascii="Segoe UI Symbol" w:eastAsia="游明朝" w:hAnsi="Segoe UI Symbol" w:cs="Segoe UI Symbol"/>
          <w:kern w:val="0"/>
          <w:szCs w:val="22"/>
          <w:lang w:val="ja"/>
          <w14:ligatures w14:val="none"/>
        </w:rPr>
        <w:t>☑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）を入れてください）。</w:t>
      </w:r>
    </w:p>
    <w:p w14:paraId="59FC5AD9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b/>
          <w:kern w:val="0"/>
          <w:szCs w:val="22"/>
          <w:lang w:val="ja"/>
          <w14:ligatures w14:val="none"/>
        </w:rPr>
      </w:pPr>
    </w:p>
    <w:p w14:paraId="41360F79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Segoe UI Emoji" w:eastAsia="游明朝" w:hAnsi="Segoe UI Emoji" w:cs="Segoe UI Emoji" w:hint="eastAsia"/>
          <w:kern w:val="0"/>
          <w:szCs w:val="22"/>
          <w:lang w:val="ja"/>
          <w14:ligatures w14:val="none"/>
        </w:rPr>
        <w:t>□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一般財団法人地域・教育魅力化プラットフォーム（以下「弊財団」）</w:t>
      </w:r>
      <w:r w:rsidRPr="00FE1064">
        <w:rPr>
          <w:rFonts w:ascii="游明朝" w:eastAsia="游明朝" w:hAnsi="游明朝" w:cs="Sawarabi Mincho" w:hint="eastAsia"/>
          <w:kern w:val="0"/>
          <w:szCs w:val="22"/>
          <w:lang w:val="ja"/>
          <w14:ligatures w14:val="none"/>
        </w:rPr>
        <w:t>が主催・運営する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>オンライン広報部に生徒が参加すること。</w:t>
      </w:r>
    </w:p>
    <w:p w14:paraId="51FC6A3A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Segoe UI Emoji" w:eastAsia="游明朝" w:hAnsi="Segoe UI Emoji" w:cs="Segoe UI Emoji" w:hint="eastAsia"/>
          <w:kern w:val="0"/>
          <w:szCs w:val="22"/>
          <w:lang w:val="ja"/>
          <w14:ligatures w14:val="none"/>
        </w:rPr>
        <w:t>□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弊財団に対し、生徒ご本人が映る写真（以下「本写真」といいます）のすべての著作権（著作権法第 27 条及び第 28 条の権利を含む）を譲渡するとともに、弊財団が自由に編集等を行った上で、無償で使用し、上記の範囲内において写真を使用すること。</w:t>
      </w:r>
    </w:p>
    <w:p w14:paraId="5B8401AB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Segoe UI Emoji" w:eastAsia="游明朝" w:hAnsi="Segoe UI Emoji" w:cs="Segoe UI Emoji" w:hint="eastAsia"/>
          <w:kern w:val="0"/>
          <w:szCs w:val="22"/>
          <w:lang w:val="ja"/>
          <w14:ligatures w14:val="none"/>
        </w:rPr>
        <w:t>□</w: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本写真に関し、著作者人格権を行使しないこと。</w:t>
      </w:r>
    </w:p>
    <w:p w14:paraId="7240EBB6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 w:eastAsia="ja"/>
          <w14:ligatures w14:val="none"/>
        </w:rPr>
      </w:pPr>
    </w:p>
    <w:p w14:paraId="3F9FA937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6B2B85CF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ＭＳ 明朝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noProof/>
          <w:kern w:val="0"/>
          <w:szCs w:val="22"/>
          <w:lang w:val="ja-JP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DA106" wp14:editId="77571DD8">
                <wp:simplePos x="0" y="0"/>
                <wp:positionH relativeFrom="column">
                  <wp:posOffset>28575</wp:posOffset>
                </wp:positionH>
                <wp:positionV relativeFrom="paragraph">
                  <wp:posOffset>219075</wp:posOffset>
                </wp:positionV>
                <wp:extent cx="5772150" cy="0"/>
                <wp:effectExtent l="0" t="0" r="0" b="0"/>
                <wp:wrapNone/>
                <wp:docPr id="2842526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EEF4B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7.25pt" to="456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" strokecolor="windowText" strokeweight=".5pt"/>
            </w:pict>
          </mc:Fallback>
        </mc:AlternateContent>
      </w: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 xml:space="preserve">　　　　　　　　　　　　　高等学校　　年　　組　　番　　生徒</w:t>
      </w:r>
      <w:r w:rsidRPr="00FE1064">
        <w:rPr>
          <w:rFonts w:ascii="游明朝" w:eastAsia="游明朝" w:hAnsi="游明朝" w:cs="ＭＳ 明朝" w:hint="eastAsia"/>
          <w:kern w:val="0"/>
          <w:szCs w:val="22"/>
          <w:lang w:val="ja"/>
          <w14:ligatures w14:val="none"/>
        </w:rPr>
        <w:t xml:space="preserve">氏名　　　　　　　　　</w:t>
      </w:r>
    </w:p>
    <w:p w14:paraId="7FB94670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01D03ACA" w14:textId="77777777" w:rsidR="00FE1064" w:rsidRPr="00FE1064" w:rsidRDefault="00FE1064" w:rsidP="00FE1064">
      <w:pPr>
        <w:widowControl/>
        <w:spacing w:after="0" w:line="240" w:lineRule="auto"/>
        <w:ind w:left="4320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  <w:t>保護者氏名　　　　　　　　　　　　　　　印</w:t>
      </w:r>
    </w:p>
    <w:p w14:paraId="2C6C13DA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  <w:r w:rsidRPr="00FE1064">
        <w:rPr>
          <w:rFonts w:ascii="游明朝" w:eastAsia="游明朝" w:hAnsi="游明朝" w:cs="Sawarabi Mincho"/>
          <w:noProof/>
          <w:kern w:val="0"/>
          <w:szCs w:val="22"/>
          <w:lang w:val="ja-JP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0F049" wp14:editId="5EAF146F">
                <wp:simplePos x="0" y="0"/>
                <wp:positionH relativeFrom="column">
                  <wp:posOffset>2771775</wp:posOffset>
                </wp:positionH>
                <wp:positionV relativeFrom="paragraph">
                  <wp:posOffset>13335</wp:posOffset>
                </wp:positionV>
                <wp:extent cx="3028950" cy="0"/>
                <wp:effectExtent l="0" t="0" r="0" b="0"/>
                <wp:wrapNone/>
                <wp:docPr id="97764509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CB6A8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1.05pt" to="456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" strokecolor="windowText" strokeweight=".5pt"/>
            </w:pict>
          </mc:Fallback>
        </mc:AlternateContent>
      </w:r>
    </w:p>
    <w:p w14:paraId="49425C14" w14:textId="77777777" w:rsidR="00FE1064" w:rsidRPr="00FE1064" w:rsidRDefault="00FE1064" w:rsidP="00FE1064">
      <w:pPr>
        <w:widowControl/>
        <w:spacing w:after="0" w:line="240" w:lineRule="auto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11D3397E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游明朝" w:eastAsia="游明朝" w:hAnsi="游明朝" w:cs="Sawarabi Mincho"/>
          <w:kern w:val="0"/>
          <w:szCs w:val="22"/>
          <w:lang w:val="ja"/>
          <w14:ligatures w14:val="none"/>
        </w:rPr>
      </w:pPr>
    </w:p>
    <w:p w14:paraId="6F516286" w14:textId="77777777" w:rsidR="00FE1064" w:rsidRPr="00FE1064" w:rsidRDefault="00FE1064" w:rsidP="00FE1064">
      <w:pPr>
        <w:widowControl/>
        <w:spacing w:after="0" w:line="240" w:lineRule="auto"/>
        <w:jc w:val="center"/>
        <w:rPr>
          <w:rFonts w:ascii="Sawarabi Mincho" w:eastAsia="Sawarabi Mincho" w:hAnsi="Sawarabi Mincho" w:cs="Sawarabi Mincho"/>
          <w:kern w:val="0"/>
          <w:szCs w:val="22"/>
          <w:lang w:val="ja"/>
          <w14:ligatures w14:val="none"/>
        </w:rPr>
      </w:pPr>
    </w:p>
    <w:p w14:paraId="0746BF30" w14:textId="77777777" w:rsidR="00FE1064" w:rsidRDefault="00FE1064">
      <w:pPr>
        <w:rPr>
          <w:lang w:eastAsia="ja"/>
        </w:rPr>
      </w:pPr>
    </w:p>
    <w:sectPr w:rsidR="00FE1064" w:rsidSect="00FE10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awarabi Mincho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1CE"/>
    <w:multiLevelType w:val="multilevel"/>
    <w:tmpl w:val="E702BF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4073671"/>
    <w:multiLevelType w:val="multilevel"/>
    <w:tmpl w:val="7F3A7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B04695"/>
    <w:multiLevelType w:val="multilevel"/>
    <w:tmpl w:val="211C81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95371399">
    <w:abstractNumId w:val="2"/>
  </w:num>
  <w:num w:numId="2" w16cid:durableId="1296719352">
    <w:abstractNumId w:val="0"/>
  </w:num>
  <w:num w:numId="3" w16cid:durableId="203819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64"/>
    <w:rsid w:val="00AB56C7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25715"/>
  <w15:chartTrackingRefBased/>
  <w15:docId w15:val="{18BC9F41-FE96-4863-B3EC-0B0DD1E0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0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0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0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0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0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10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10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10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1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1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1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0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106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1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106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E1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2025-03-14T07:38:00Z</dcterms:created>
  <dcterms:modified xsi:type="dcterms:W3CDTF">2025-03-14T07:38:00Z</dcterms:modified>
</cp:coreProperties>
</file>